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9C" w:rsidRDefault="00A56B9C" w:rsidP="00A56B9C">
      <w:pPr>
        <w:jc w:val="center"/>
      </w:pPr>
      <w:r>
        <w:rPr>
          <w:rFonts w:hint="eastAsia"/>
        </w:rPr>
        <w:t>各種辨識</w:t>
      </w:r>
      <w:r>
        <w:rPr>
          <w:rFonts w:hint="eastAsia"/>
        </w:rPr>
        <w:t>(</w:t>
      </w:r>
      <w:r>
        <w:rPr>
          <w:rFonts w:hint="eastAsia"/>
        </w:rPr>
        <w:t>找尋</w:t>
      </w:r>
      <w:r>
        <w:rPr>
          <w:rFonts w:hint="eastAsia"/>
        </w:rPr>
        <w:t>)</w:t>
      </w:r>
      <w:r>
        <w:rPr>
          <w:rFonts w:hint="eastAsia"/>
        </w:rPr>
        <w:t>方法比較</w:t>
      </w:r>
    </w:p>
    <w:tbl>
      <w:tblPr>
        <w:tblStyle w:val="a7"/>
        <w:tblW w:w="0" w:type="auto"/>
        <w:tblLook w:val="04A0"/>
      </w:tblPr>
      <w:tblGrid>
        <w:gridCol w:w="2090"/>
        <w:gridCol w:w="2090"/>
        <w:gridCol w:w="2091"/>
        <w:gridCol w:w="2091"/>
      </w:tblGrid>
      <w:tr w:rsidR="00A56B9C" w:rsidTr="00645DFA">
        <w:tc>
          <w:tcPr>
            <w:tcW w:w="2090" w:type="dxa"/>
            <w:tcBorders>
              <w:bottom w:val="single" w:sz="4" w:space="0" w:color="auto"/>
              <w:right w:val="single" w:sz="4" w:space="0" w:color="auto"/>
              <w:tl2br w:val="single" w:sz="4" w:space="0" w:color="auto"/>
            </w:tcBorders>
          </w:tcPr>
          <w:p w:rsidR="00A56B9C" w:rsidRDefault="00A56B9C" w:rsidP="00645DFA">
            <w:pPr>
              <w:jc w:val="right"/>
            </w:pPr>
            <w:r>
              <w:rPr>
                <w:rFonts w:hint="eastAsia"/>
              </w:rPr>
              <w:t>方法</w:t>
            </w:r>
          </w:p>
          <w:p w:rsidR="00A56B9C" w:rsidRDefault="00A56B9C" w:rsidP="00645DFA">
            <w:r>
              <w:rPr>
                <w:rFonts w:hint="eastAsia"/>
              </w:rPr>
              <w:t>項目</w:t>
            </w:r>
          </w:p>
        </w:tc>
        <w:tc>
          <w:tcPr>
            <w:tcW w:w="2090" w:type="dxa"/>
            <w:tcBorders>
              <w:left w:val="single" w:sz="4" w:space="0" w:color="auto"/>
            </w:tcBorders>
            <w:vAlign w:val="center"/>
          </w:tcPr>
          <w:p w:rsidR="00A56B9C" w:rsidRDefault="00A56B9C" w:rsidP="00645DFA">
            <w:pPr>
              <w:jc w:val="center"/>
            </w:pPr>
            <w:r>
              <w:rPr>
                <w:rFonts w:hint="eastAsia"/>
              </w:rPr>
              <w:t>傳統關鍵字找尋</w:t>
            </w:r>
          </w:p>
        </w:tc>
        <w:tc>
          <w:tcPr>
            <w:tcW w:w="2091" w:type="dxa"/>
            <w:vAlign w:val="center"/>
          </w:tcPr>
          <w:p w:rsidR="00A56B9C" w:rsidRPr="00344C98" w:rsidRDefault="00A56B9C" w:rsidP="00645DFA">
            <w:pPr>
              <w:jc w:val="center"/>
              <w:rPr>
                <w:color w:val="FF0000"/>
              </w:rPr>
            </w:pPr>
            <w:r w:rsidRPr="00344C98">
              <w:rPr>
                <w:rFonts w:hint="eastAsia"/>
                <w:color w:val="FF0000"/>
              </w:rPr>
              <w:t>行動條碼</w:t>
            </w:r>
          </w:p>
        </w:tc>
        <w:tc>
          <w:tcPr>
            <w:tcW w:w="2091" w:type="dxa"/>
            <w:vAlign w:val="center"/>
          </w:tcPr>
          <w:p w:rsidR="00A56B9C" w:rsidRDefault="00A56B9C" w:rsidP="00645DFA">
            <w:pPr>
              <w:jc w:val="center"/>
            </w:pPr>
            <w:r>
              <w:rPr>
                <w:rFonts w:hint="eastAsia"/>
              </w:rPr>
              <w:t>RFID</w:t>
            </w:r>
            <w:r>
              <w:rPr>
                <w:rFonts w:hint="eastAsia"/>
              </w:rPr>
              <w:t>辨識</w:t>
            </w:r>
          </w:p>
        </w:tc>
      </w:tr>
      <w:tr w:rsidR="00A56B9C" w:rsidTr="00645DFA">
        <w:tc>
          <w:tcPr>
            <w:tcW w:w="2090" w:type="dxa"/>
            <w:tcBorders>
              <w:top w:val="single" w:sz="4" w:space="0" w:color="auto"/>
              <w:bottom w:val="single" w:sz="4" w:space="0" w:color="auto"/>
            </w:tcBorders>
          </w:tcPr>
          <w:p w:rsidR="00A56B9C" w:rsidRDefault="00A56B9C" w:rsidP="00645DFA">
            <w:pPr>
              <w:jc w:val="center"/>
            </w:pPr>
            <w:r>
              <w:rPr>
                <w:rFonts w:hint="eastAsia"/>
              </w:rPr>
              <w:t>成本</w:t>
            </w:r>
          </w:p>
        </w:tc>
        <w:tc>
          <w:tcPr>
            <w:tcW w:w="2090" w:type="dxa"/>
          </w:tcPr>
          <w:p w:rsidR="00A56B9C" w:rsidRDefault="00A56B9C" w:rsidP="00645DFA">
            <w:pPr>
              <w:jc w:val="center"/>
            </w:pPr>
            <w:r>
              <w:rPr>
                <w:rFonts w:hint="eastAsia"/>
              </w:rPr>
              <w:t>低</w:t>
            </w:r>
          </w:p>
        </w:tc>
        <w:tc>
          <w:tcPr>
            <w:tcW w:w="2091" w:type="dxa"/>
          </w:tcPr>
          <w:p w:rsidR="00A56B9C" w:rsidRPr="00344C98" w:rsidRDefault="00A56B9C" w:rsidP="00645DFA">
            <w:pPr>
              <w:jc w:val="center"/>
              <w:rPr>
                <w:color w:val="FF0000"/>
              </w:rPr>
            </w:pPr>
            <w:r w:rsidRPr="00344C98">
              <w:rPr>
                <w:rFonts w:hint="eastAsia"/>
                <w:color w:val="FF0000"/>
              </w:rPr>
              <w:t>低</w:t>
            </w:r>
          </w:p>
        </w:tc>
        <w:tc>
          <w:tcPr>
            <w:tcW w:w="2091" w:type="dxa"/>
          </w:tcPr>
          <w:p w:rsidR="00A56B9C" w:rsidRDefault="00A56B9C" w:rsidP="00645DFA">
            <w:pPr>
              <w:jc w:val="center"/>
            </w:pPr>
            <w:r>
              <w:rPr>
                <w:rFonts w:hint="eastAsia"/>
              </w:rPr>
              <w:t>高</w:t>
            </w:r>
          </w:p>
        </w:tc>
      </w:tr>
      <w:tr w:rsidR="00A56B9C" w:rsidTr="00645DFA">
        <w:tc>
          <w:tcPr>
            <w:tcW w:w="2090" w:type="dxa"/>
            <w:tcBorders>
              <w:top w:val="single" w:sz="4" w:space="0" w:color="auto"/>
              <w:bottom w:val="single" w:sz="4" w:space="0" w:color="auto"/>
            </w:tcBorders>
          </w:tcPr>
          <w:p w:rsidR="00A56B9C" w:rsidRDefault="00A56B9C" w:rsidP="00645DFA">
            <w:pPr>
              <w:jc w:val="center"/>
            </w:pPr>
            <w:r>
              <w:rPr>
                <w:rFonts w:hint="eastAsia"/>
              </w:rPr>
              <w:t>準確度</w:t>
            </w:r>
          </w:p>
        </w:tc>
        <w:tc>
          <w:tcPr>
            <w:tcW w:w="2090" w:type="dxa"/>
          </w:tcPr>
          <w:p w:rsidR="00A56B9C" w:rsidRDefault="00A56B9C" w:rsidP="00645DFA">
            <w:pPr>
              <w:jc w:val="center"/>
            </w:pPr>
            <w:r>
              <w:rPr>
                <w:rFonts w:hint="eastAsia"/>
              </w:rPr>
              <w:t>低</w:t>
            </w:r>
          </w:p>
        </w:tc>
        <w:tc>
          <w:tcPr>
            <w:tcW w:w="2091" w:type="dxa"/>
          </w:tcPr>
          <w:p w:rsidR="00A56B9C" w:rsidRPr="00344C98" w:rsidRDefault="00A56B9C" w:rsidP="00645DFA">
            <w:pPr>
              <w:jc w:val="center"/>
              <w:rPr>
                <w:color w:val="FF0000"/>
              </w:rPr>
            </w:pPr>
            <w:r w:rsidRPr="00344C98">
              <w:rPr>
                <w:rFonts w:hint="eastAsia"/>
                <w:color w:val="FF0000"/>
              </w:rPr>
              <w:t>高</w:t>
            </w:r>
          </w:p>
        </w:tc>
        <w:tc>
          <w:tcPr>
            <w:tcW w:w="2091" w:type="dxa"/>
          </w:tcPr>
          <w:p w:rsidR="00A56B9C" w:rsidRDefault="00A56B9C" w:rsidP="00645DFA">
            <w:pPr>
              <w:jc w:val="center"/>
            </w:pPr>
            <w:r>
              <w:rPr>
                <w:rFonts w:hint="eastAsia"/>
              </w:rPr>
              <w:t>超高</w:t>
            </w:r>
          </w:p>
        </w:tc>
      </w:tr>
      <w:tr w:rsidR="00A56B9C" w:rsidTr="00645DFA">
        <w:tc>
          <w:tcPr>
            <w:tcW w:w="2090" w:type="dxa"/>
            <w:tcBorders>
              <w:top w:val="single" w:sz="4" w:space="0" w:color="auto"/>
              <w:bottom w:val="single" w:sz="4" w:space="0" w:color="auto"/>
            </w:tcBorders>
          </w:tcPr>
          <w:p w:rsidR="00A56B9C" w:rsidRDefault="00A56B9C" w:rsidP="00645DFA">
            <w:pPr>
              <w:jc w:val="center"/>
            </w:pPr>
            <w:r>
              <w:rPr>
                <w:rFonts w:hint="eastAsia"/>
              </w:rPr>
              <w:t>效率</w:t>
            </w:r>
          </w:p>
        </w:tc>
        <w:tc>
          <w:tcPr>
            <w:tcW w:w="2090" w:type="dxa"/>
          </w:tcPr>
          <w:p w:rsidR="00A56B9C" w:rsidRDefault="00A56B9C" w:rsidP="00645DFA">
            <w:pPr>
              <w:jc w:val="center"/>
            </w:pPr>
            <w:r>
              <w:rPr>
                <w:rFonts w:hint="eastAsia"/>
              </w:rPr>
              <w:t>低</w:t>
            </w:r>
          </w:p>
        </w:tc>
        <w:tc>
          <w:tcPr>
            <w:tcW w:w="2091" w:type="dxa"/>
          </w:tcPr>
          <w:p w:rsidR="00A56B9C" w:rsidRPr="00344C98" w:rsidRDefault="00A56B9C" w:rsidP="00645DFA">
            <w:pPr>
              <w:jc w:val="center"/>
              <w:rPr>
                <w:color w:val="FF0000"/>
              </w:rPr>
            </w:pPr>
            <w:r w:rsidRPr="00344C98">
              <w:rPr>
                <w:rFonts w:hint="eastAsia"/>
                <w:color w:val="FF0000"/>
              </w:rPr>
              <w:t>高</w:t>
            </w:r>
          </w:p>
        </w:tc>
        <w:tc>
          <w:tcPr>
            <w:tcW w:w="2091" w:type="dxa"/>
          </w:tcPr>
          <w:p w:rsidR="00A56B9C" w:rsidRDefault="00A56B9C" w:rsidP="00645DFA">
            <w:pPr>
              <w:jc w:val="center"/>
            </w:pPr>
            <w:r>
              <w:rPr>
                <w:rFonts w:hint="eastAsia"/>
              </w:rPr>
              <w:t>高</w:t>
            </w:r>
          </w:p>
        </w:tc>
      </w:tr>
      <w:tr w:rsidR="00A56B9C" w:rsidTr="00645DFA">
        <w:tc>
          <w:tcPr>
            <w:tcW w:w="2090" w:type="dxa"/>
            <w:tcBorders>
              <w:top w:val="single" w:sz="4" w:space="0" w:color="auto"/>
              <w:bottom w:val="single" w:sz="4" w:space="0" w:color="auto"/>
            </w:tcBorders>
          </w:tcPr>
          <w:p w:rsidR="00A56B9C" w:rsidRDefault="00A56B9C" w:rsidP="00645DFA">
            <w:pPr>
              <w:jc w:val="center"/>
            </w:pPr>
            <w:r>
              <w:rPr>
                <w:rFonts w:hint="eastAsia"/>
              </w:rPr>
              <w:t>活用難度</w:t>
            </w:r>
          </w:p>
        </w:tc>
        <w:tc>
          <w:tcPr>
            <w:tcW w:w="2090" w:type="dxa"/>
          </w:tcPr>
          <w:p w:rsidR="00A56B9C" w:rsidRDefault="00A56B9C" w:rsidP="00645DFA">
            <w:pPr>
              <w:jc w:val="center"/>
            </w:pPr>
            <w:r>
              <w:rPr>
                <w:rFonts w:hint="eastAsia"/>
              </w:rPr>
              <w:t>低</w:t>
            </w:r>
          </w:p>
        </w:tc>
        <w:tc>
          <w:tcPr>
            <w:tcW w:w="2091" w:type="dxa"/>
          </w:tcPr>
          <w:p w:rsidR="00A56B9C" w:rsidRPr="00344C98" w:rsidRDefault="00A56B9C" w:rsidP="00645DFA">
            <w:pPr>
              <w:jc w:val="center"/>
              <w:rPr>
                <w:color w:val="FF0000"/>
              </w:rPr>
            </w:pPr>
            <w:r w:rsidRPr="00344C98">
              <w:rPr>
                <w:rFonts w:hint="eastAsia"/>
                <w:color w:val="FF0000"/>
              </w:rPr>
              <w:t>中</w:t>
            </w:r>
          </w:p>
        </w:tc>
        <w:tc>
          <w:tcPr>
            <w:tcW w:w="2091" w:type="dxa"/>
          </w:tcPr>
          <w:p w:rsidR="00A56B9C" w:rsidRDefault="00A56B9C" w:rsidP="00645DFA">
            <w:pPr>
              <w:jc w:val="center"/>
            </w:pPr>
            <w:r>
              <w:rPr>
                <w:rFonts w:hint="eastAsia"/>
              </w:rPr>
              <w:t>高</w:t>
            </w:r>
          </w:p>
        </w:tc>
      </w:tr>
    </w:tbl>
    <w:p w:rsidR="00A56B9C" w:rsidRDefault="00A56B9C" w:rsidP="00A56B9C">
      <w:pPr>
        <w:jc w:val="center"/>
      </w:pPr>
      <w:r>
        <w:rPr>
          <w:rFonts w:hint="eastAsia"/>
        </w:rPr>
        <w:t>條碼種類</w:t>
      </w:r>
    </w:p>
    <w:tbl>
      <w:tblPr>
        <w:tblStyle w:val="a7"/>
        <w:tblW w:w="0" w:type="auto"/>
        <w:tblLayout w:type="fixed"/>
        <w:tblLook w:val="04A0"/>
      </w:tblPr>
      <w:tblGrid>
        <w:gridCol w:w="959"/>
        <w:gridCol w:w="1984"/>
        <w:gridCol w:w="2694"/>
        <w:gridCol w:w="2693"/>
      </w:tblGrid>
      <w:tr w:rsidR="00A56B9C" w:rsidTr="00645DFA">
        <w:tc>
          <w:tcPr>
            <w:tcW w:w="959" w:type="dxa"/>
            <w:tcBorders>
              <w:bottom w:val="single" w:sz="4" w:space="0" w:color="auto"/>
              <w:right w:val="single" w:sz="4" w:space="0" w:color="auto"/>
              <w:tl2br w:val="single" w:sz="4" w:space="0" w:color="auto"/>
            </w:tcBorders>
            <w:vAlign w:val="center"/>
          </w:tcPr>
          <w:p w:rsidR="00A56B9C" w:rsidRDefault="00A56B9C" w:rsidP="00645DFA">
            <w:pPr>
              <w:jc w:val="right"/>
            </w:pPr>
            <w:r>
              <w:rPr>
                <w:rFonts w:hint="eastAsia"/>
              </w:rPr>
              <w:t>方法</w:t>
            </w:r>
          </w:p>
          <w:p w:rsidR="00A56B9C" w:rsidRDefault="00A56B9C" w:rsidP="00645DFA">
            <w:r>
              <w:rPr>
                <w:rFonts w:hint="eastAsia"/>
              </w:rPr>
              <w:t>項目</w:t>
            </w:r>
          </w:p>
        </w:tc>
        <w:tc>
          <w:tcPr>
            <w:tcW w:w="1984" w:type="dxa"/>
            <w:tcBorders>
              <w:left w:val="single" w:sz="4" w:space="0" w:color="auto"/>
            </w:tcBorders>
            <w:vAlign w:val="center"/>
          </w:tcPr>
          <w:p w:rsidR="00A56B9C" w:rsidRDefault="00A56B9C" w:rsidP="00645DFA">
            <w:pPr>
              <w:jc w:val="center"/>
            </w:pPr>
            <w:r>
              <w:rPr>
                <w:rFonts w:hint="eastAsia"/>
              </w:rPr>
              <w:t>線性條碼</w:t>
            </w:r>
          </w:p>
        </w:tc>
        <w:tc>
          <w:tcPr>
            <w:tcW w:w="2694" w:type="dxa"/>
            <w:vAlign w:val="center"/>
          </w:tcPr>
          <w:p w:rsidR="00A56B9C" w:rsidRDefault="00A56B9C" w:rsidP="00645DFA">
            <w:pPr>
              <w:jc w:val="center"/>
            </w:pPr>
            <w:r>
              <w:rPr>
                <w:rFonts w:hint="eastAsia"/>
              </w:rPr>
              <w:t>二維條碼</w:t>
            </w:r>
          </w:p>
        </w:tc>
        <w:tc>
          <w:tcPr>
            <w:tcW w:w="2693" w:type="dxa"/>
            <w:vAlign w:val="center"/>
          </w:tcPr>
          <w:p w:rsidR="00A56B9C" w:rsidRPr="00344C98" w:rsidRDefault="00A56B9C" w:rsidP="00645DFA">
            <w:pPr>
              <w:jc w:val="center"/>
              <w:rPr>
                <w:color w:val="FF0000"/>
              </w:rPr>
            </w:pPr>
            <w:r w:rsidRPr="00344C98">
              <w:rPr>
                <w:rFonts w:hint="eastAsia"/>
                <w:color w:val="FF0000"/>
              </w:rPr>
              <w:t>移動標籤</w:t>
            </w:r>
          </w:p>
        </w:tc>
      </w:tr>
      <w:tr w:rsidR="00A56B9C" w:rsidTr="00645DFA">
        <w:tc>
          <w:tcPr>
            <w:tcW w:w="959" w:type="dxa"/>
            <w:tcBorders>
              <w:top w:val="single" w:sz="4" w:space="0" w:color="auto"/>
              <w:bottom w:val="single" w:sz="4" w:space="0" w:color="auto"/>
            </w:tcBorders>
            <w:vAlign w:val="center"/>
          </w:tcPr>
          <w:p w:rsidR="00A56B9C" w:rsidRDefault="00A56B9C" w:rsidP="00645DFA">
            <w:pPr>
              <w:jc w:val="center"/>
            </w:pPr>
            <w:r>
              <w:rPr>
                <w:rFonts w:hint="eastAsia"/>
              </w:rPr>
              <w:t>用處</w:t>
            </w:r>
          </w:p>
        </w:tc>
        <w:tc>
          <w:tcPr>
            <w:tcW w:w="1984" w:type="dxa"/>
            <w:vAlign w:val="center"/>
          </w:tcPr>
          <w:p w:rsidR="00A56B9C" w:rsidRDefault="00A56B9C" w:rsidP="00645DFA">
            <w:r>
              <w:rPr>
                <w:rFonts w:hint="eastAsia"/>
              </w:rPr>
              <w:t>用於物流工業產品序列號，產品</w:t>
            </w:r>
            <w:r>
              <w:rPr>
                <w:rFonts w:hint="eastAsia"/>
              </w:rPr>
              <w:t>ID</w:t>
            </w:r>
            <w:r>
              <w:rPr>
                <w:rFonts w:hint="eastAsia"/>
              </w:rPr>
              <w:t>等等</w:t>
            </w:r>
          </w:p>
        </w:tc>
        <w:tc>
          <w:tcPr>
            <w:tcW w:w="2694" w:type="dxa"/>
            <w:vAlign w:val="center"/>
          </w:tcPr>
          <w:p w:rsidR="00A56B9C" w:rsidRDefault="00A56B9C" w:rsidP="00645DFA">
            <w:r>
              <w:rPr>
                <w:rFonts w:hint="eastAsia"/>
              </w:rPr>
              <w:t>二維條碼可編譯數百個字節，最普通的條碼符號是</w:t>
            </w:r>
            <w:r>
              <w:rPr>
                <w:rFonts w:hint="eastAsia"/>
              </w:rPr>
              <w:t>QR-CODE</w:t>
            </w:r>
            <w:r>
              <w:rPr>
                <w:rFonts w:hint="eastAsia"/>
              </w:rPr>
              <w:t>，</w:t>
            </w:r>
            <w:r>
              <w:rPr>
                <w:rFonts w:hint="eastAsia"/>
              </w:rPr>
              <w:t>ATAMATRIX(ECC200)</w:t>
            </w:r>
            <w:r>
              <w:rPr>
                <w:rFonts w:hint="eastAsia"/>
              </w:rPr>
              <w:t>和</w:t>
            </w:r>
            <w:r>
              <w:rPr>
                <w:rFonts w:hint="eastAsia"/>
              </w:rPr>
              <w:t>PDF417</w:t>
            </w:r>
          </w:p>
        </w:tc>
        <w:tc>
          <w:tcPr>
            <w:tcW w:w="2693" w:type="dxa"/>
            <w:vAlign w:val="center"/>
          </w:tcPr>
          <w:p w:rsidR="00A56B9C" w:rsidRPr="00344C98" w:rsidRDefault="00A56B9C" w:rsidP="00645DFA">
            <w:pPr>
              <w:rPr>
                <w:color w:val="FF0000"/>
              </w:rPr>
            </w:pPr>
            <w:r w:rsidRPr="00344C98">
              <w:rPr>
                <w:rFonts w:hint="eastAsia"/>
                <w:color w:val="FF0000"/>
              </w:rPr>
              <w:t>QR-CODE</w:t>
            </w:r>
            <w:r w:rsidRPr="00344C98">
              <w:rPr>
                <w:rFonts w:hint="eastAsia"/>
                <w:color w:val="FF0000"/>
              </w:rPr>
              <w:t>和</w:t>
            </w:r>
            <w:r w:rsidRPr="00344C98">
              <w:rPr>
                <w:rFonts w:hint="eastAsia"/>
                <w:color w:val="FF0000"/>
              </w:rPr>
              <w:t>DATAMATRIX</w:t>
            </w:r>
            <w:r w:rsidRPr="00344C98">
              <w:rPr>
                <w:rFonts w:hint="eastAsia"/>
                <w:color w:val="FF0000"/>
              </w:rPr>
              <w:t>用於編譯</w:t>
            </w:r>
            <w:r w:rsidRPr="00344C98">
              <w:rPr>
                <w:rFonts w:hint="eastAsia"/>
                <w:color w:val="FF0000"/>
              </w:rPr>
              <w:t>URL</w:t>
            </w:r>
            <w:r w:rsidRPr="00344C98">
              <w:rPr>
                <w:rFonts w:hint="eastAsia"/>
                <w:color w:val="FF0000"/>
              </w:rPr>
              <w:t>和電話號碼，閱讀由智慧手機生成</w:t>
            </w:r>
          </w:p>
        </w:tc>
      </w:tr>
    </w:tbl>
    <w:p w:rsidR="00A56B9C" w:rsidRPr="00A56B9C" w:rsidRDefault="00A56B9C" w:rsidP="000A3C2B">
      <w:pPr>
        <w:pStyle w:val="Web"/>
        <w:shd w:val="clear" w:color="auto" w:fill="FFFFFF"/>
      </w:pPr>
    </w:p>
    <w:p w:rsidR="000A3C2B" w:rsidRDefault="000A3C2B" w:rsidP="000A3C2B">
      <w:pPr>
        <w:pStyle w:val="Web"/>
        <w:shd w:val="clear" w:color="auto" w:fill="FFFFFF"/>
      </w:pPr>
      <w:r>
        <w:rPr>
          <w:rFonts w:hint="eastAsia"/>
        </w:rPr>
        <w:t>條碼掃描軟體Zxing Barcode Scanner</w:t>
      </w:r>
      <w:r>
        <w:t>,</w:t>
      </w:r>
      <w:r w:rsidRPr="000A3C2B">
        <w:rPr>
          <w:rFonts w:hint="eastAsia"/>
        </w:rPr>
        <w:t xml:space="preserve"> </w:t>
      </w:r>
      <w:r>
        <w:rPr>
          <w:rFonts w:hint="eastAsia"/>
        </w:rPr>
        <w:t>它可以支援包含EAN、ISBN、QR Code…等各式各樣常見的一維與二維條碼。跟其他條碼掃瞄器比起來，此軟體可以在掃描、辨識完成後直接讓我們透過Google搜尋網頁、商品資料庫或Google圖書</w:t>
      </w:r>
      <w:hyperlink r:id="rId7" w:history="1">
        <w:r>
          <w:rPr>
            <w:rStyle w:val="a3"/>
            <w:rFonts w:hint="eastAsia"/>
          </w:rPr>
          <w:t>.</w:t>
        </w:r>
      </w:hyperlink>
      <w:r>
        <w:rPr>
          <w:rFonts w:hint="eastAsia"/>
        </w:rPr>
        <w:t xml:space="preserve">..等等資訊，相當方便。 </w:t>
      </w:r>
    </w:p>
    <w:p w:rsidR="000A3C2B" w:rsidRPr="000A3C2B" w:rsidRDefault="000A3C2B" w:rsidP="000A3C2B">
      <w:pPr>
        <w:pStyle w:val="Web"/>
        <w:shd w:val="clear" w:color="auto" w:fill="FFFFFF"/>
        <w:spacing w:line="240" w:lineRule="atLeast"/>
      </w:pPr>
      <w:r w:rsidRPr="000A3C2B">
        <w:rPr>
          <w:rFonts w:hint="eastAsia"/>
          <w:b/>
          <w:bCs/>
        </w:rPr>
        <w:t>可支援的條碼種類：</w:t>
      </w:r>
      <w:r w:rsidRPr="000A3C2B">
        <w:rPr>
          <w:rFonts w:hint="eastAsia"/>
        </w:rPr>
        <w:t xml:space="preserve"> </w:t>
      </w:r>
    </w:p>
    <w:p w:rsidR="000A3C2B" w:rsidRPr="000A3C2B" w:rsidRDefault="000A3C2B" w:rsidP="000A3C2B">
      <w:pPr>
        <w:widowControl/>
        <w:numPr>
          <w:ilvl w:val="0"/>
          <w:numId w:val="1"/>
        </w:numPr>
        <w:shd w:val="clear" w:color="auto" w:fill="FFFFFF"/>
        <w:spacing w:before="100" w:beforeAutospacing="1" w:after="100" w:afterAutospacing="1" w:line="240" w:lineRule="atLeast"/>
        <w:ind w:left="1440"/>
        <w:rPr>
          <w:rFonts w:ascii="新細明體" w:eastAsia="新細明體" w:hAnsi="新細明體" w:cs="新細明體"/>
          <w:kern w:val="0"/>
          <w:szCs w:val="24"/>
        </w:rPr>
      </w:pPr>
      <w:r w:rsidRPr="000A3C2B">
        <w:rPr>
          <w:rFonts w:ascii="新細明體" w:eastAsia="新細明體" w:hAnsi="新細明體" w:cs="新細明體" w:hint="eastAsia"/>
          <w:kern w:val="0"/>
          <w:szCs w:val="24"/>
        </w:rPr>
        <w:t xml:space="preserve">UPC-A and UPC-E </w:t>
      </w:r>
    </w:p>
    <w:p w:rsidR="000A3C2B" w:rsidRPr="000A3C2B" w:rsidRDefault="000A3C2B" w:rsidP="000A3C2B">
      <w:pPr>
        <w:widowControl/>
        <w:numPr>
          <w:ilvl w:val="0"/>
          <w:numId w:val="1"/>
        </w:numPr>
        <w:shd w:val="clear" w:color="auto" w:fill="FFFFFF"/>
        <w:spacing w:before="100" w:beforeAutospacing="1" w:after="100" w:afterAutospacing="1" w:line="240" w:lineRule="atLeast"/>
        <w:ind w:left="1440"/>
        <w:rPr>
          <w:rFonts w:ascii="新細明體" w:eastAsia="新細明體" w:hAnsi="新細明體" w:cs="新細明體"/>
          <w:kern w:val="0"/>
          <w:szCs w:val="24"/>
        </w:rPr>
      </w:pPr>
      <w:r w:rsidRPr="000A3C2B">
        <w:rPr>
          <w:rFonts w:ascii="新細明體" w:eastAsia="新細明體" w:hAnsi="新細明體" w:cs="新細明體" w:hint="eastAsia"/>
          <w:kern w:val="0"/>
          <w:szCs w:val="24"/>
        </w:rPr>
        <w:t xml:space="preserve">EAN-8 and EAN-13 </w:t>
      </w:r>
    </w:p>
    <w:p w:rsidR="000A3C2B" w:rsidRPr="000A3C2B" w:rsidRDefault="000A3C2B" w:rsidP="000A3C2B">
      <w:pPr>
        <w:widowControl/>
        <w:numPr>
          <w:ilvl w:val="0"/>
          <w:numId w:val="1"/>
        </w:numPr>
        <w:shd w:val="clear" w:color="auto" w:fill="FFFFFF"/>
        <w:spacing w:before="100" w:beforeAutospacing="1" w:after="100" w:afterAutospacing="1" w:line="240" w:lineRule="atLeast"/>
        <w:ind w:left="1440"/>
        <w:rPr>
          <w:rFonts w:ascii="新細明體" w:eastAsia="新細明體" w:hAnsi="新細明體" w:cs="新細明體"/>
          <w:kern w:val="0"/>
          <w:szCs w:val="24"/>
        </w:rPr>
      </w:pPr>
      <w:r w:rsidRPr="000A3C2B">
        <w:rPr>
          <w:rFonts w:ascii="新細明體" w:eastAsia="新細明體" w:hAnsi="新細明體" w:cs="新細明體" w:hint="eastAsia"/>
          <w:kern w:val="0"/>
          <w:szCs w:val="24"/>
        </w:rPr>
        <w:t xml:space="preserve">Code 39 </w:t>
      </w:r>
    </w:p>
    <w:p w:rsidR="000A3C2B" w:rsidRPr="000A3C2B" w:rsidRDefault="000A3C2B" w:rsidP="000A3C2B">
      <w:pPr>
        <w:widowControl/>
        <w:numPr>
          <w:ilvl w:val="0"/>
          <w:numId w:val="1"/>
        </w:numPr>
        <w:shd w:val="clear" w:color="auto" w:fill="FFFFFF"/>
        <w:spacing w:before="100" w:beforeAutospacing="1" w:after="100" w:afterAutospacing="1" w:line="240" w:lineRule="atLeast"/>
        <w:ind w:left="1440"/>
        <w:rPr>
          <w:rFonts w:ascii="新細明體" w:eastAsia="新細明體" w:hAnsi="新細明體" w:cs="新細明體"/>
          <w:kern w:val="0"/>
          <w:szCs w:val="24"/>
        </w:rPr>
      </w:pPr>
      <w:r w:rsidRPr="000A3C2B">
        <w:rPr>
          <w:rFonts w:ascii="新細明體" w:eastAsia="新細明體" w:hAnsi="新細明體" w:cs="新細明體" w:hint="eastAsia"/>
          <w:kern w:val="0"/>
          <w:szCs w:val="24"/>
        </w:rPr>
        <w:t xml:space="preserve">Code 128 </w:t>
      </w:r>
    </w:p>
    <w:p w:rsidR="000A3C2B" w:rsidRPr="000A3C2B" w:rsidRDefault="000A3C2B" w:rsidP="000A3C2B">
      <w:pPr>
        <w:widowControl/>
        <w:numPr>
          <w:ilvl w:val="0"/>
          <w:numId w:val="1"/>
        </w:numPr>
        <w:shd w:val="clear" w:color="auto" w:fill="FFFFFF"/>
        <w:spacing w:before="100" w:beforeAutospacing="1" w:after="100" w:afterAutospacing="1" w:line="240" w:lineRule="atLeast"/>
        <w:ind w:left="1440"/>
        <w:rPr>
          <w:rFonts w:ascii="新細明體" w:eastAsia="新細明體" w:hAnsi="新細明體" w:cs="新細明體"/>
          <w:kern w:val="0"/>
          <w:szCs w:val="24"/>
        </w:rPr>
      </w:pPr>
      <w:r w:rsidRPr="000A3C2B">
        <w:rPr>
          <w:rFonts w:ascii="新細明體" w:eastAsia="新細明體" w:hAnsi="新細明體" w:cs="新細明體" w:hint="eastAsia"/>
          <w:kern w:val="0"/>
          <w:szCs w:val="24"/>
        </w:rPr>
        <w:t xml:space="preserve">QR Code </w:t>
      </w:r>
    </w:p>
    <w:p w:rsidR="000A3C2B" w:rsidRPr="000A3C2B" w:rsidRDefault="000A3C2B" w:rsidP="000A3C2B">
      <w:pPr>
        <w:widowControl/>
        <w:numPr>
          <w:ilvl w:val="0"/>
          <w:numId w:val="1"/>
        </w:numPr>
        <w:shd w:val="clear" w:color="auto" w:fill="FFFFFF"/>
        <w:spacing w:before="100" w:beforeAutospacing="1" w:after="100" w:afterAutospacing="1" w:line="240" w:lineRule="atLeast"/>
        <w:ind w:left="1440"/>
        <w:rPr>
          <w:rFonts w:ascii="新細明體" w:eastAsia="新細明體" w:hAnsi="新細明體" w:cs="新細明體"/>
          <w:kern w:val="0"/>
          <w:szCs w:val="24"/>
        </w:rPr>
      </w:pPr>
      <w:r w:rsidRPr="000A3C2B">
        <w:rPr>
          <w:rFonts w:ascii="新細明體" w:eastAsia="新細明體" w:hAnsi="新細明體" w:cs="新細明體" w:hint="eastAsia"/>
          <w:kern w:val="0"/>
          <w:szCs w:val="24"/>
        </w:rPr>
        <w:t>Data Matrix (</w:t>
      </w:r>
      <w:hyperlink r:id="rId8" w:tgtFrame="_blank" w:history="1">
        <w:r w:rsidRPr="000A3C2B">
          <w:rPr>
            <w:rFonts w:ascii="新細明體" w:eastAsia="新細明體" w:hAnsi="新細明體" w:cs="新細明體" w:hint="eastAsia"/>
            <w:color w:val="0000FF"/>
            <w:kern w:val="0"/>
            <w:szCs w:val="24"/>
            <w:u w:val="single"/>
          </w:rPr>
          <w:t>‘</w:t>
        </w:r>
      </w:hyperlink>
      <w:r w:rsidRPr="000A3C2B">
        <w:rPr>
          <w:rFonts w:ascii="新細明體" w:eastAsia="新細明體" w:hAnsi="新細明體" w:cs="新細明體" w:hint="eastAsia"/>
          <w:kern w:val="0"/>
          <w:szCs w:val="24"/>
        </w:rPr>
        <w:t xml:space="preserve">alpha’ quality) </w:t>
      </w:r>
    </w:p>
    <w:p w:rsidR="000A3C2B" w:rsidRPr="000A3C2B" w:rsidRDefault="000A3C2B" w:rsidP="000A3C2B">
      <w:pPr>
        <w:widowControl/>
        <w:numPr>
          <w:ilvl w:val="0"/>
          <w:numId w:val="1"/>
        </w:numPr>
        <w:shd w:val="clear" w:color="auto" w:fill="FFFFFF"/>
        <w:spacing w:before="100" w:beforeAutospacing="1" w:after="100" w:afterAutospacing="1" w:line="240" w:lineRule="atLeast"/>
        <w:ind w:left="1440"/>
        <w:rPr>
          <w:rFonts w:ascii="新細明體" w:eastAsia="新細明體" w:hAnsi="新細明體" w:cs="新細明體"/>
          <w:kern w:val="0"/>
          <w:szCs w:val="24"/>
        </w:rPr>
      </w:pPr>
      <w:r w:rsidRPr="000A3C2B">
        <w:rPr>
          <w:rFonts w:ascii="新細明體" w:eastAsia="新細明體" w:hAnsi="新細明體" w:cs="新細明體" w:hint="eastAsia"/>
          <w:kern w:val="0"/>
          <w:szCs w:val="24"/>
        </w:rPr>
        <w:t xml:space="preserve">PDF 417 (‘alpha’ quality) </w:t>
      </w:r>
    </w:p>
    <w:p w:rsidR="000A3C2B" w:rsidRPr="000A3C2B" w:rsidRDefault="000A3C2B" w:rsidP="000A3C2B">
      <w:pPr>
        <w:widowControl/>
        <w:numPr>
          <w:ilvl w:val="0"/>
          <w:numId w:val="1"/>
        </w:numPr>
        <w:shd w:val="clear" w:color="auto" w:fill="FFFFFF"/>
        <w:spacing w:before="100" w:beforeAutospacing="1" w:after="100" w:afterAutospacing="1" w:line="240" w:lineRule="atLeast"/>
        <w:ind w:left="1440"/>
        <w:rPr>
          <w:rFonts w:ascii="新細明體" w:eastAsia="新細明體" w:hAnsi="新細明體" w:cs="新細明體"/>
          <w:kern w:val="0"/>
          <w:szCs w:val="24"/>
        </w:rPr>
      </w:pPr>
      <w:r w:rsidRPr="000A3C2B">
        <w:rPr>
          <w:rFonts w:ascii="新細明體" w:eastAsia="新細明體" w:hAnsi="新細明體" w:cs="新細明體" w:hint="eastAsia"/>
          <w:kern w:val="0"/>
          <w:szCs w:val="24"/>
        </w:rPr>
        <w:t xml:space="preserve">ITF </w:t>
      </w:r>
    </w:p>
    <w:p w:rsidR="000A3C2B" w:rsidRDefault="000A3C2B" w:rsidP="000A3C2B">
      <w:pPr>
        <w:pStyle w:val="Web"/>
        <w:shd w:val="clear" w:color="auto" w:fill="FFFFFF"/>
      </w:pPr>
      <w:r>
        <w:rPr>
          <w:noProof/>
        </w:rPr>
        <w:lastRenderedPageBreak/>
        <w:drawing>
          <wp:inline distT="0" distB="0" distL="0" distR="0">
            <wp:extent cx="3129666" cy="2089759"/>
            <wp:effectExtent l="19050" t="0" r="0" b="0"/>
            <wp:docPr id="1" name="圖片 1" descr="04-條碼掃瞄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條碼掃瞄器"/>
                    <pic:cNvPicPr>
                      <a:picLocks noChangeAspect="1" noChangeArrowheads="1"/>
                    </pic:cNvPicPr>
                  </pic:nvPicPr>
                  <pic:blipFill>
                    <a:blip r:embed="rId9"/>
                    <a:srcRect/>
                    <a:stretch>
                      <a:fillRect/>
                    </a:stretch>
                  </pic:blipFill>
                  <pic:spPr bwMode="auto">
                    <a:xfrm>
                      <a:off x="0" y="0"/>
                      <a:ext cx="3133976" cy="2092637"/>
                    </a:xfrm>
                    <a:prstGeom prst="rect">
                      <a:avLst/>
                    </a:prstGeom>
                    <a:noFill/>
                    <a:ln w="9525">
                      <a:noFill/>
                      <a:miter lim="800000"/>
                      <a:headEnd/>
                      <a:tailEnd/>
                    </a:ln>
                  </pic:spPr>
                </pic:pic>
              </a:graphicData>
            </a:graphic>
          </wp:inline>
        </w:drawing>
      </w:r>
    </w:p>
    <w:p w:rsidR="000A3C2B" w:rsidRDefault="000A3C2B" w:rsidP="000A3C2B">
      <w:pPr>
        <w:pStyle w:val="Web"/>
        <w:shd w:val="clear" w:color="auto" w:fill="FFFFFF"/>
      </w:pPr>
      <w:r>
        <w:rPr>
          <w:noProof/>
        </w:rPr>
        <w:drawing>
          <wp:inline distT="0" distB="0" distL="0" distR="0">
            <wp:extent cx="3129666" cy="2089759"/>
            <wp:effectExtent l="19050" t="0" r="0" b="0"/>
            <wp:docPr id="4" name="圖片 4" descr="05-條碼掃瞄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條碼掃瞄器"/>
                    <pic:cNvPicPr>
                      <a:picLocks noChangeAspect="1" noChangeArrowheads="1"/>
                    </pic:cNvPicPr>
                  </pic:nvPicPr>
                  <pic:blipFill>
                    <a:blip r:embed="rId10"/>
                    <a:srcRect/>
                    <a:stretch>
                      <a:fillRect/>
                    </a:stretch>
                  </pic:blipFill>
                  <pic:spPr bwMode="auto">
                    <a:xfrm>
                      <a:off x="0" y="0"/>
                      <a:ext cx="3131999" cy="2091317"/>
                    </a:xfrm>
                    <a:prstGeom prst="rect">
                      <a:avLst/>
                    </a:prstGeom>
                    <a:noFill/>
                    <a:ln w="9525">
                      <a:noFill/>
                      <a:miter lim="800000"/>
                      <a:headEnd/>
                      <a:tailEnd/>
                    </a:ln>
                  </pic:spPr>
                </pic:pic>
              </a:graphicData>
            </a:graphic>
          </wp:inline>
        </w:drawing>
      </w:r>
      <w:r w:rsidR="00DD6364">
        <w:rPr>
          <w:rFonts w:hint="eastAsia"/>
        </w:rPr>
        <w:br/>
      </w:r>
      <w:hyperlink r:id="rId11" w:history="1">
        <w:r w:rsidR="00DD6364" w:rsidRPr="002946A6">
          <w:rPr>
            <w:rStyle w:val="a3"/>
          </w:rPr>
          <w:t>http://briian.com/?p=6811</w:t>
        </w:r>
      </w:hyperlink>
      <w:r w:rsidR="00DD6364">
        <w:rPr>
          <w:rFonts w:hint="eastAsia"/>
        </w:rPr>
        <w:t>參考網址</w:t>
      </w:r>
    </w:p>
    <w:p w:rsidR="000A3C2B" w:rsidRPr="000A3C2B" w:rsidRDefault="000A3C2B" w:rsidP="000A3C2B">
      <w:pPr>
        <w:widowControl/>
        <w:rPr>
          <w:rFonts w:ascii="新細明體" w:eastAsia="新細明體" w:hAnsi="新細明體" w:cs="新細明體"/>
          <w:kern w:val="0"/>
          <w:szCs w:val="24"/>
        </w:rPr>
      </w:pPr>
      <w:r w:rsidRPr="000A3C2B">
        <w:rPr>
          <w:rFonts w:ascii="Verdana" w:eastAsia="新細明體" w:hAnsi="Verdana" w:cs="新細明體"/>
          <w:b/>
          <w:bCs/>
          <w:color w:val="FF0000"/>
          <w:kern w:val="0"/>
          <w:sz w:val="26"/>
          <w:szCs w:val="26"/>
        </w:rPr>
        <w:t>漏洞！手機軟體掃描條碼　紅利恐遭竊</w:t>
      </w:r>
      <w:r w:rsidRPr="000A3C2B">
        <w:rPr>
          <w:rFonts w:ascii="新細明體" w:eastAsia="新細明體" w:hAnsi="新細明體" w:cs="新細明體"/>
          <w:kern w:val="0"/>
          <w:szCs w:val="24"/>
        </w:rPr>
        <w:t xml:space="preserve"> </w:t>
      </w:r>
    </w:p>
    <w:tbl>
      <w:tblPr>
        <w:tblW w:w="5000" w:type="pct"/>
        <w:tblCellSpacing w:w="15" w:type="dxa"/>
        <w:tblCellMar>
          <w:top w:w="15" w:type="dxa"/>
          <w:left w:w="15" w:type="dxa"/>
          <w:bottom w:w="15" w:type="dxa"/>
          <w:right w:w="15" w:type="dxa"/>
        </w:tblCellMar>
        <w:tblLook w:val="04A0"/>
      </w:tblPr>
      <w:tblGrid>
        <w:gridCol w:w="8396"/>
      </w:tblGrid>
      <w:tr w:rsidR="000A3C2B" w:rsidRPr="000A3C2B">
        <w:trPr>
          <w:tblCellSpacing w:w="15" w:type="dxa"/>
        </w:trPr>
        <w:tc>
          <w:tcPr>
            <w:tcW w:w="0" w:type="auto"/>
            <w:vAlign w:val="center"/>
            <w:hideMark/>
          </w:tcPr>
          <w:p w:rsidR="000A3C2B" w:rsidRPr="000A3C2B" w:rsidRDefault="000A3C2B" w:rsidP="000A3C2B">
            <w:pPr>
              <w:widowControl/>
              <w:rPr>
                <w:rFonts w:ascii="新細明體" w:eastAsia="新細明體" w:hAnsi="新細明體" w:cs="新細明體"/>
                <w:kern w:val="0"/>
                <w:szCs w:val="24"/>
              </w:rPr>
            </w:pPr>
            <w:r w:rsidRPr="000A3C2B">
              <w:rPr>
                <w:rFonts w:ascii="Verdana" w:eastAsia="新細明體" w:hAnsi="Verdana" w:cs="新細明體"/>
                <w:color w:val="006699"/>
                <w:kern w:val="0"/>
                <w:sz w:val="20"/>
                <w:szCs w:val="20"/>
              </w:rPr>
              <w:t>記者</w:t>
            </w:r>
            <w:r w:rsidRPr="000A3C2B">
              <w:rPr>
                <w:rFonts w:ascii="Verdana" w:eastAsia="新細明體" w:hAnsi="Verdana" w:cs="新細明體"/>
                <w:color w:val="006699"/>
                <w:kern w:val="0"/>
                <w:sz w:val="20"/>
                <w:szCs w:val="20"/>
              </w:rPr>
              <w:t>:</w:t>
            </w:r>
            <w:r w:rsidRPr="000A3C2B">
              <w:rPr>
                <w:rFonts w:ascii="Verdana" w:eastAsia="新細明體" w:hAnsi="Verdana" w:cs="新細明體"/>
                <w:color w:val="006699"/>
                <w:kern w:val="0"/>
                <w:sz w:val="20"/>
                <w:szCs w:val="20"/>
              </w:rPr>
              <w:t>戴君恬</w:t>
            </w:r>
            <w:r w:rsidRPr="000A3C2B">
              <w:rPr>
                <w:rFonts w:ascii="Verdana" w:eastAsia="新細明體" w:hAnsi="Verdana" w:cs="新細明體"/>
                <w:color w:val="006699"/>
                <w:kern w:val="0"/>
                <w:sz w:val="20"/>
                <w:szCs w:val="20"/>
              </w:rPr>
              <w:t xml:space="preserve">     </w:t>
            </w:r>
            <w:r w:rsidRPr="000A3C2B">
              <w:rPr>
                <w:rFonts w:ascii="Verdana" w:eastAsia="新細明體" w:hAnsi="Verdana" w:cs="新細明體"/>
                <w:color w:val="006699"/>
                <w:kern w:val="0"/>
                <w:sz w:val="20"/>
                <w:szCs w:val="20"/>
              </w:rPr>
              <w:t>攝影</w:t>
            </w:r>
            <w:r w:rsidRPr="000A3C2B">
              <w:rPr>
                <w:rFonts w:ascii="Verdana" w:eastAsia="新細明體" w:hAnsi="Verdana" w:cs="新細明體"/>
                <w:color w:val="006699"/>
                <w:kern w:val="0"/>
                <w:sz w:val="20"/>
                <w:szCs w:val="20"/>
              </w:rPr>
              <w:t>:</w:t>
            </w:r>
            <w:r w:rsidRPr="000A3C2B">
              <w:rPr>
                <w:rFonts w:ascii="Verdana" w:eastAsia="新細明體" w:hAnsi="Verdana" w:cs="新細明體"/>
                <w:color w:val="006699"/>
                <w:kern w:val="0"/>
                <w:sz w:val="20"/>
                <w:szCs w:val="20"/>
              </w:rPr>
              <w:t>王華麟</w:t>
            </w:r>
            <w:r w:rsidRPr="000A3C2B">
              <w:rPr>
                <w:rFonts w:ascii="Verdana" w:eastAsia="新細明體" w:hAnsi="Verdana" w:cs="新細明體"/>
                <w:color w:val="006699"/>
                <w:kern w:val="0"/>
                <w:sz w:val="20"/>
                <w:szCs w:val="20"/>
              </w:rPr>
              <w:t>    </w:t>
            </w:r>
            <w:r w:rsidRPr="000A3C2B">
              <w:rPr>
                <w:rFonts w:ascii="Verdana" w:eastAsia="新細明體" w:hAnsi="Verdana" w:cs="新細明體"/>
                <w:color w:val="006699"/>
                <w:kern w:val="0"/>
                <w:sz w:val="20"/>
                <w:szCs w:val="20"/>
              </w:rPr>
              <w:t>台北</w:t>
            </w:r>
            <w:r w:rsidRPr="000A3C2B">
              <w:rPr>
                <w:rFonts w:ascii="Verdana" w:eastAsia="新細明體" w:hAnsi="Verdana" w:cs="新細明體"/>
                <w:color w:val="006699"/>
                <w:kern w:val="0"/>
                <w:sz w:val="20"/>
                <w:szCs w:val="20"/>
              </w:rPr>
              <w:t xml:space="preserve">     </w:t>
            </w:r>
            <w:r w:rsidRPr="000A3C2B">
              <w:rPr>
                <w:rFonts w:ascii="Verdana" w:eastAsia="新細明體" w:hAnsi="Verdana" w:cs="新細明體"/>
                <w:color w:val="006699"/>
                <w:kern w:val="0"/>
                <w:sz w:val="20"/>
                <w:szCs w:val="20"/>
              </w:rPr>
              <w:t>報導</w:t>
            </w:r>
            <w:r w:rsidRPr="000A3C2B">
              <w:rPr>
                <w:rFonts w:ascii="新細明體" w:eastAsia="新細明體" w:hAnsi="新細明體" w:cs="新細明體"/>
                <w:kern w:val="0"/>
                <w:szCs w:val="24"/>
              </w:rPr>
              <w:t xml:space="preserve"> </w:t>
            </w:r>
          </w:p>
        </w:tc>
      </w:tr>
    </w:tbl>
    <w:p w:rsidR="000A3C2B" w:rsidRDefault="000A3C2B" w:rsidP="000A3C2B">
      <w:pPr>
        <w:pStyle w:val="Web"/>
        <w:spacing w:line="240" w:lineRule="atLeast"/>
        <w:rPr>
          <w:color w:val="393939"/>
          <w:spacing w:val="20"/>
        </w:rPr>
      </w:pPr>
      <w:r>
        <w:rPr>
          <w:color w:val="393939"/>
          <w:spacing w:val="20"/>
        </w:rPr>
        <w:t>現在科技日新月異，有個</w:t>
      </w:r>
      <w:hyperlink r:id="rId12" w:history="1">
        <w:r>
          <w:rPr>
            <w:rStyle w:val="a3"/>
            <w:spacing w:val="20"/>
          </w:rPr>
          <w:t>手機</w:t>
        </w:r>
      </w:hyperlink>
      <w:r>
        <w:rPr>
          <w:color w:val="393939"/>
          <w:spacing w:val="20"/>
        </w:rPr>
        <w:t>軟體可以利用條碼掃描，把所有會員卡整合到</w:t>
      </w:r>
      <w:hyperlink r:id="rId13" w:history="1">
        <w:r>
          <w:rPr>
            <w:rStyle w:val="a3"/>
            <w:spacing w:val="20"/>
          </w:rPr>
          <w:t>手機</w:t>
        </w:r>
      </w:hyperlink>
      <w:r>
        <w:rPr>
          <w:color w:val="393939"/>
          <w:spacing w:val="20"/>
        </w:rPr>
        <w:t>裡頭，出門只要帶</w:t>
      </w:r>
      <w:hyperlink r:id="rId14" w:history="1">
        <w:r>
          <w:rPr>
            <w:rStyle w:val="a3"/>
            <w:spacing w:val="20"/>
          </w:rPr>
          <w:t>手機</w:t>
        </w:r>
      </w:hyperlink>
      <w:r>
        <w:rPr>
          <w:color w:val="393939"/>
          <w:spacing w:val="20"/>
        </w:rPr>
        <w:t xml:space="preserve">，不用再帶實體卡片，不過多了方便卻也有漏洞，要是有人盜刷你的會員條碼，就可以冒用你的身分，享受你的VIP服務。 </w:t>
      </w:r>
    </w:p>
    <w:p w:rsidR="000A3C2B" w:rsidRDefault="000A3C2B" w:rsidP="000A3C2B">
      <w:pPr>
        <w:pStyle w:val="Web"/>
        <w:spacing w:line="240" w:lineRule="atLeast"/>
        <w:rPr>
          <w:color w:val="393939"/>
          <w:spacing w:val="20"/>
        </w:rPr>
      </w:pPr>
      <w:r>
        <w:rPr>
          <w:color w:val="393939"/>
          <w:spacing w:val="20"/>
        </w:rPr>
        <w:t>利用的就是</w:t>
      </w:r>
      <w:hyperlink r:id="rId15" w:history="1">
        <w:r>
          <w:rPr>
            <w:rStyle w:val="a3"/>
            <w:spacing w:val="20"/>
          </w:rPr>
          <w:t>手機</w:t>
        </w:r>
      </w:hyperlink>
      <w:r>
        <w:rPr>
          <w:color w:val="393939"/>
          <w:spacing w:val="20"/>
        </w:rPr>
        <w:t>的掃描軟體功能，只要會員卡後面，有像這樣直線條的2維條碼，放到</w:t>
      </w:r>
      <w:hyperlink r:id="rId16" w:history="1">
        <w:r>
          <w:rPr>
            <w:rStyle w:val="a3"/>
            <w:spacing w:val="20"/>
          </w:rPr>
          <w:t>手機</w:t>
        </w:r>
      </w:hyperlink>
      <w:r>
        <w:rPr>
          <w:color w:val="393939"/>
          <w:spacing w:val="20"/>
        </w:rPr>
        <w:t>掃描框的中央輕輕刷一下。</w:t>
      </w:r>
    </w:p>
    <w:p w:rsidR="000A3C2B" w:rsidRDefault="000A3C2B" w:rsidP="000A3C2B">
      <w:pPr>
        <w:pStyle w:val="Web"/>
        <w:spacing w:line="240" w:lineRule="atLeast"/>
        <w:rPr>
          <w:color w:val="393939"/>
          <w:spacing w:val="20"/>
        </w:rPr>
      </w:pPr>
      <w:r>
        <w:rPr>
          <w:color w:val="393939"/>
          <w:spacing w:val="20"/>
        </w:rPr>
        <w:t>嗶一聲，卡片上的條碼立刻出現在</w:t>
      </w:r>
      <w:hyperlink r:id="rId17" w:history="1">
        <w:r>
          <w:rPr>
            <w:rStyle w:val="a3"/>
            <w:spacing w:val="20"/>
          </w:rPr>
          <w:t>手機</w:t>
        </w:r>
      </w:hyperlink>
      <w:r>
        <w:rPr>
          <w:color w:val="393939"/>
          <w:spacing w:val="20"/>
        </w:rPr>
        <w:t>上，仔細看，實體跟虛擬條碼通通讀得到，連下面的會員編號也完全吻合，用同樣的方式，把所有會員卡輸進</w:t>
      </w:r>
      <w:hyperlink r:id="rId18" w:history="1">
        <w:r>
          <w:rPr>
            <w:rStyle w:val="a3"/>
            <w:spacing w:val="20"/>
          </w:rPr>
          <w:t>手機</w:t>
        </w:r>
      </w:hyperlink>
      <w:r>
        <w:rPr>
          <w:color w:val="393939"/>
          <w:spacing w:val="20"/>
        </w:rPr>
        <w:t>裡，掃描槍掃過</w:t>
      </w:r>
      <w:hyperlink r:id="rId19" w:history="1">
        <w:r>
          <w:rPr>
            <w:rStyle w:val="a3"/>
            <w:spacing w:val="20"/>
          </w:rPr>
          <w:t>手機</w:t>
        </w:r>
      </w:hyperlink>
      <w:r>
        <w:rPr>
          <w:color w:val="393939"/>
          <w:spacing w:val="20"/>
        </w:rPr>
        <w:t>，資料立刻秀在電腦螢幕上，測試成功，會員卡裡還有多少紅利點數，通通一清二楚。方便歸方便，但也像民眾擔心的，消費同時，賣場並不會核對會員卡條碼是不是本</w:t>
      </w:r>
      <w:r>
        <w:rPr>
          <w:color w:val="393939"/>
          <w:spacing w:val="20"/>
        </w:rPr>
        <w:lastRenderedPageBreak/>
        <w:t>人，也就是說，只要能拿到卡片，不管是誰的，只要</w:t>
      </w:r>
      <w:hyperlink r:id="rId20" w:history="1">
        <w:r>
          <w:rPr>
            <w:rStyle w:val="a3"/>
            <w:spacing w:val="20"/>
          </w:rPr>
          <w:t>手機</w:t>
        </w:r>
      </w:hyperlink>
      <w:r>
        <w:rPr>
          <w:color w:val="393939"/>
          <w:spacing w:val="20"/>
        </w:rPr>
        <w:t>刷一下、嗶一聲，就可以使用別人的VIP權益，甚至連身分證後面的條碼，</w:t>
      </w:r>
      <w:hyperlink r:id="rId21" w:history="1">
        <w:r>
          <w:rPr>
            <w:rStyle w:val="a3"/>
            <w:spacing w:val="20"/>
          </w:rPr>
          <w:t>手機</w:t>
        </w:r>
      </w:hyperlink>
      <w:r>
        <w:rPr>
          <w:color w:val="393939"/>
          <w:spacing w:val="20"/>
        </w:rPr>
        <w:t xml:space="preserve">軟體一樣可以辨識出來，難保不會被盜用，就看政府跟賣場怎麼規劃配套措施，防堵有心人。 </w:t>
      </w:r>
      <w:r w:rsidR="00DD6364">
        <w:rPr>
          <w:rFonts w:hint="eastAsia"/>
          <w:color w:val="393939"/>
          <w:spacing w:val="20"/>
        </w:rPr>
        <w:br/>
      </w:r>
      <w:hyperlink r:id="rId22" w:history="1">
        <w:r w:rsidR="00DD6364" w:rsidRPr="002946A6">
          <w:rPr>
            <w:rStyle w:val="a3"/>
            <w:spacing w:val="20"/>
          </w:rPr>
          <w:t>http://www.tvbs.com.tw/NEWS/NEWS_LIST.asp?no=ghost20100614183916</w:t>
        </w:r>
      </w:hyperlink>
      <w:r w:rsidR="00DD6364">
        <w:rPr>
          <w:rFonts w:hint="eastAsia"/>
          <w:color w:val="393939"/>
          <w:spacing w:val="20"/>
        </w:rPr>
        <w:t>參考網址</w:t>
      </w:r>
    </w:p>
    <w:p w:rsidR="00DD6364" w:rsidRDefault="00DD6364" w:rsidP="00DD6364">
      <w:pPr>
        <w:pStyle w:val="Web"/>
        <w:shd w:val="clear" w:color="auto" w:fill="FFFFFF"/>
      </w:pPr>
      <w:r>
        <w:rPr>
          <w:rFonts w:hint="eastAsia"/>
        </w:rPr>
        <w:t>「</w:t>
      </w:r>
      <w:r>
        <w:rPr>
          <w:rStyle w:val="a4"/>
          <w:rFonts w:hint="eastAsia"/>
        </w:rPr>
        <w:t>條碼</w:t>
      </w:r>
      <w:r>
        <w:rPr>
          <w:rFonts w:hint="eastAsia"/>
        </w:rPr>
        <w:t>」的種類有很多，除了一般書籍或商品外包裝上面那種一條一條直線排列起來的條碼樣式之外，目前網路上或一般媒體雜誌在應用上用比較多的則是</w:t>
      </w:r>
      <w:r>
        <w:rPr>
          <w:rStyle w:val="a4"/>
          <w:rFonts w:hint="eastAsia"/>
        </w:rPr>
        <w:t>QR-Code</w:t>
      </w:r>
      <w:r>
        <w:rPr>
          <w:rFonts w:hint="eastAsia"/>
        </w:rPr>
        <w:t>這種二維條碼，也就是整個圖示正正方方的，周圍有3個看起來像中文字「</w:t>
      </w:r>
      <w:r>
        <w:rPr>
          <w:rStyle w:val="a4"/>
          <w:rFonts w:hint="eastAsia"/>
        </w:rPr>
        <w:t>回</w:t>
      </w:r>
      <w:r>
        <w:rPr>
          <w:rFonts w:hint="eastAsia"/>
        </w:rPr>
        <w:t xml:space="preserve">」的那種條碼。 </w:t>
      </w:r>
    </w:p>
    <w:p w:rsidR="00DD6364" w:rsidRDefault="00DD6364" w:rsidP="00DD6364">
      <w:pPr>
        <w:pStyle w:val="Web"/>
        <w:shd w:val="clear" w:color="auto" w:fill="FFFFFF"/>
      </w:pPr>
      <w:r>
        <w:rPr>
          <w:rFonts w:hint="eastAsia"/>
        </w:rPr>
        <w:t xml:space="preserve">QR-Code其實相當好用，除了可以把數字藏在裡面之外，還可存放網頁的網址（URL）、純文字訊息（Text，支援中文字）或電話號碼（方便人家打給你），甚至還可以預先寫好簡訊內容與電話號碼，讓對方直接用手機掃描條碼圖示後，直接發簡訊給你指定的電話號碼，當然中文、英文都可支援。 </w:t>
      </w:r>
    </w:p>
    <w:p w:rsidR="00DD6364" w:rsidRDefault="00E524DB">
      <w:hyperlink r:id="rId23" w:history="1">
        <w:r w:rsidR="00DD6364" w:rsidRPr="002946A6">
          <w:rPr>
            <w:rStyle w:val="a3"/>
          </w:rPr>
          <w:t>http://briian.com/?p=6812</w:t>
        </w:r>
      </w:hyperlink>
      <w:r w:rsidR="00DD6364">
        <w:rPr>
          <w:rFonts w:hint="eastAsia"/>
        </w:rPr>
        <w:t>參考網址</w:t>
      </w:r>
    </w:p>
    <w:p w:rsidR="0063294B" w:rsidRPr="00AB341E" w:rsidRDefault="00DD6364" w:rsidP="00A56B9C">
      <w:pPr>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 name="圖片 2" descr="QR-Code條碼範例，試試看裡面寫了什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條碼範例，試試看裡面寫了什麼？"/>
                    <pic:cNvPicPr>
                      <a:picLocks noChangeAspect="1" noChangeArrowheads="1"/>
                    </pic:cNvPicPr>
                  </pic:nvPicPr>
                  <pic:blipFill>
                    <a:blip r:embed="rId24"/>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AB341E">
        <w:rPr>
          <w:rFonts w:hint="eastAsia"/>
        </w:rPr>
        <w:tab/>
      </w:r>
      <w:r w:rsidR="00AB341E">
        <w:rPr>
          <w:rFonts w:hint="eastAsia"/>
        </w:rPr>
        <w:tab/>
      </w:r>
      <w:r w:rsidR="00AB341E">
        <w:rPr>
          <w:rFonts w:hint="eastAsia"/>
        </w:rPr>
        <w:br/>
      </w:r>
      <w:r w:rsidR="00AB341E">
        <w:rPr>
          <w:rFonts w:hint="eastAsia"/>
        </w:rPr>
        <w:br/>
      </w:r>
      <w:r w:rsidR="00AB341E">
        <w:rPr>
          <w:rFonts w:hint="eastAsia"/>
        </w:rPr>
        <w:br/>
      </w:r>
      <w:r w:rsidR="00AB341E">
        <w:rPr>
          <w:rFonts w:hint="eastAsia"/>
        </w:rPr>
        <w:br/>
      </w:r>
      <w:r w:rsidR="00AB341E">
        <w:rPr>
          <w:rFonts w:hint="eastAsia"/>
        </w:rPr>
        <w:br/>
      </w:r>
    </w:p>
    <w:sectPr w:rsidR="0063294B" w:rsidRPr="00AB341E" w:rsidSect="0063294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2BF" w:rsidRDefault="00B332BF" w:rsidP="00A56B9C">
      <w:r>
        <w:separator/>
      </w:r>
    </w:p>
  </w:endnote>
  <w:endnote w:type="continuationSeparator" w:id="1">
    <w:p w:rsidR="00B332BF" w:rsidRDefault="00B332BF" w:rsidP="00A56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2BF" w:rsidRDefault="00B332BF" w:rsidP="00A56B9C">
      <w:r>
        <w:separator/>
      </w:r>
    </w:p>
  </w:footnote>
  <w:footnote w:type="continuationSeparator" w:id="1">
    <w:p w:rsidR="00B332BF" w:rsidRDefault="00B332BF" w:rsidP="00A56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37E11"/>
    <w:multiLevelType w:val="multilevel"/>
    <w:tmpl w:val="934C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C2B"/>
    <w:rsid w:val="000A3C2B"/>
    <w:rsid w:val="00154353"/>
    <w:rsid w:val="002B5E2A"/>
    <w:rsid w:val="0059327C"/>
    <w:rsid w:val="0063294B"/>
    <w:rsid w:val="00886211"/>
    <w:rsid w:val="00A56B9C"/>
    <w:rsid w:val="00AB341E"/>
    <w:rsid w:val="00B332BF"/>
    <w:rsid w:val="00DD6364"/>
    <w:rsid w:val="00E524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94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C2B"/>
    <w:rPr>
      <w:color w:val="0000FF"/>
      <w:u w:val="single"/>
    </w:rPr>
  </w:style>
  <w:style w:type="paragraph" w:styleId="Web">
    <w:name w:val="Normal (Web)"/>
    <w:basedOn w:val="a"/>
    <w:uiPriority w:val="99"/>
    <w:semiHidden/>
    <w:unhideWhenUsed/>
    <w:rsid w:val="000A3C2B"/>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0A3C2B"/>
    <w:rPr>
      <w:b/>
      <w:bCs/>
    </w:rPr>
  </w:style>
  <w:style w:type="paragraph" w:styleId="a5">
    <w:name w:val="Balloon Text"/>
    <w:basedOn w:val="a"/>
    <w:link w:val="a6"/>
    <w:uiPriority w:val="99"/>
    <w:semiHidden/>
    <w:unhideWhenUsed/>
    <w:rsid w:val="000A3C2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A3C2B"/>
    <w:rPr>
      <w:rFonts w:asciiTheme="majorHAnsi" w:eastAsiaTheme="majorEastAsia" w:hAnsiTheme="majorHAnsi" w:cstheme="majorBidi"/>
      <w:sz w:val="18"/>
      <w:szCs w:val="18"/>
    </w:rPr>
  </w:style>
  <w:style w:type="table" w:styleId="a7">
    <w:name w:val="Table Grid"/>
    <w:basedOn w:val="a1"/>
    <w:uiPriority w:val="59"/>
    <w:rsid w:val="00AB34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A56B9C"/>
    <w:pPr>
      <w:tabs>
        <w:tab w:val="center" w:pos="4153"/>
        <w:tab w:val="right" w:pos="8306"/>
      </w:tabs>
      <w:snapToGrid w:val="0"/>
    </w:pPr>
    <w:rPr>
      <w:sz w:val="20"/>
      <w:szCs w:val="20"/>
    </w:rPr>
  </w:style>
  <w:style w:type="character" w:customStyle="1" w:styleId="a9">
    <w:name w:val="頁首 字元"/>
    <w:basedOn w:val="a0"/>
    <w:link w:val="a8"/>
    <w:uiPriority w:val="99"/>
    <w:semiHidden/>
    <w:rsid w:val="00A56B9C"/>
    <w:rPr>
      <w:sz w:val="20"/>
      <w:szCs w:val="20"/>
    </w:rPr>
  </w:style>
  <w:style w:type="paragraph" w:styleId="aa">
    <w:name w:val="footer"/>
    <w:basedOn w:val="a"/>
    <w:link w:val="ab"/>
    <w:uiPriority w:val="99"/>
    <w:semiHidden/>
    <w:unhideWhenUsed/>
    <w:rsid w:val="00A56B9C"/>
    <w:pPr>
      <w:tabs>
        <w:tab w:val="center" w:pos="4153"/>
        <w:tab w:val="right" w:pos="8306"/>
      </w:tabs>
      <w:snapToGrid w:val="0"/>
    </w:pPr>
    <w:rPr>
      <w:sz w:val="20"/>
      <w:szCs w:val="20"/>
    </w:rPr>
  </w:style>
  <w:style w:type="character" w:customStyle="1" w:styleId="ab">
    <w:name w:val="頁尾 字元"/>
    <w:basedOn w:val="a0"/>
    <w:link w:val="aa"/>
    <w:uiPriority w:val="99"/>
    <w:semiHidden/>
    <w:rsid w:val="00A56B9C"/>
    <w:rPr>
      <w:sz w:val="20"/>
      <w:szCs w:val="20"/>
    </w:rPr>
  </w:style>
</w:styles>
</file>

<file path=word/webSettings.xml><?xml version="1.0" encoding="utf-8"?>
<w:webSettings xmlns:r="http://schemas.openxmlformats.org/officeDocument/2006/relationships" xmlns:w="http://schemas.openxmlformats.org/wordprocessingml/2006/main">
  <w:divs>
    <w:div w:id="747382955">
      <w:bodyDiv w:val="1"/>
      <w:marLeft w:val="0"/>
      <w:marRight w:val="0"/>
      <w:marTop w:val="0"/>
      <w:marBottom w:val="0"/>
      <w:divBdr>
        <w:top w:val="none" w:sz="0" w:space="0" w:color="auto"/>
        <w:left w:val="none" w:sz="0" w:space="0" w:color="auto"/>
        <w:bottom w:val="none" w:sz="0" w:space="0" w:color="auto"/>
        <w:right w:val="none" w:sz="0" w:space="0" w:color="auto"/>
      </w:divBdr>
      <w:divsChild>
        <w:div w:id="1218854774">
          <w:marLeft w:val="0"/>
          <w:marRight w:val="0"/>
          <w:marTop w:val="0"/>
          <w:marBottom w:val="0"/>
          <w:divBdr>
            <w:top w:val="none" w:sz="0" w:space="0" w:color="auto"/>
            <w:left w:val="none" w:sz="0" w:space="0" w:color="auto"/>
            <w:bottom w:val="none" w:sz="0" w:space="0" w:color="auto"/>
            <w:right w:val="none" w:sz="0" w:space="0" w:color="auto"/>
          </w:divBdr>
          <w:divsChild>
            <w:div w:id="1805347679">
              <w:marLeft w:val="0"/>
              <w:marRight w:val="0"/>
              <w:marTop w:val="0"/>
              <w:marBottom w:val="0"/>
              <w:divBdr>
                <w:top w:val="none" w:sz="0" w:space="0" w:color="auto"/>
                <w:left w:val="none" w:sz="0" w:space="0" w:color="auto"/>
                <w:bottom w:val="none" w:sz="0" w:space="0" w:color="auto"/>
                <w:right w:val="none" w:sz="0" w:space="0" w:color="auto"/>
              </w:divBdr>
              <w:divsChild>
                <w:div w:id="2090808313">
                  <w:marLeft w:val="0"/>
                  <w:marRight w:val="0"/>
                  <w:marTop w:val="0"/>
                  <w:marBottom w:val="0"/>
                  <w:divBdr>
                    <w:top w:val="none" w:sz="0" w:space="0" w:color="auto"/>
                    <w:left w:val="none" w:sz="0" w:space="0" w:color="auto"/>
                    <w:bottom w:val="none" w:sz="0" w:space="0" w:color="auto"/>
                    <w:right w:val="none" w:sz="0" w:space="0" w:color="auto"/>
                  </w:divBdr>
                  <w:divsChild>
                    <w:div w:id="530608052">
                      <w:marLeft w:val="0"/>
                      <w:marRight w:val="0"/>
                      <w:marTop w:val="0"/>
                      <w:marBottom w:val="0"/>
                      <w:divBdr>
                        <w:top w:val="none" w:sz="0" w:space="0" w:color="auto"/>
                        <w:left w:val="none" w:sz="0" w:space="0" w:color="auto"/>
                        <w:bottom w:val="none" w:sz="0" w:space="0" w:color="auto"/>
                        <w:right w:val="none" w:sz="0" w:space="0" w:color="auto"/>
                      </w:divBdr>
                      <w:divsChild>
                        <w:div w:id="485317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0176579">
      <w:bodyDiv w:val="1"/>
      <w:marLeft w:val="0"/>
      <w:marRight w:val="0"/>
      <w:marTop w:val="0"/>
      <w:marBottom w:val="0"/>
      <w:divBdr>
        <w:top w:val="none" w:sz="0" w:space="0" w:color="auto"/>
        <w:left w:val="none" w:sz="0" w:space="0" w:color="auto"/>
        <w:bottom w:val="none" w:sz="0" w:space="0" w:color="auto"/>
        <w:right w:val="none" w:sz="0" w:space="0" w:color="auto"/>
      </w:divBdr>
      <w:divsChild>
        <w:div w:id="571693954">
          <w:marLeft w:val="0"/>
          <w:marRight w:val="0"/>
          <w:marTop w:val="0"/>
          <w:marBottom w:val="0"/>
          <w:divBdr>
            <w:top w:val="none" w:sz="0" w:space="0" w:color="auto"/>
            <w:left w:val="none" w:sz="0" w:space="0" w:color="auto"/>
            <w:bottom w:val="none" w:sz="0" w:space="0" w:color="auto"/>
            <w:right w:val="none" w:sz="0" w:space="0" w:color="auto"/>
          </w:divBdr>
        </w:div>
      </w:divsChild>
    </w:div>
    <w:div w:id="951327404">
      <w:bodyDiv w:val="1"/>
      <w:marLeft w:val="0"/>
      <w:marRight w:val="0"/>
      <w:marTop w:val="0"/>
      <w:marBottom w:val="0"/>
      <w:divBdr>
        <w:top w:val="none" w:sz="0" w:space="0" w:color="auto"/>
        <w:left w:val="none" w:sz="0" w:space="0" w:color="auto"/>
        <w:bottom w:val="none" w:sz="0" w:space="0" w:color="auto"/>
        <w:right w:val="none" w:sz="0" w:space="0" w:color="auto"/>
      </w:divBdr>
      <w:divsChild>
        <w:div w:id="1673532489">
          <w:marLeft w:val="0"/>
          <w:marRight w:val="0"/>
          <w:marTop w:val="0"/>
          <w:marBottom w:val="0"/>
          <w:divBdr>
            <w:top w:val="none" w:sz="0" w:space="0" w:color="auto"/>
            <w:left w:val="none" w:sz="0" w:space="0" w:color="auto"/>
            <w:bottom w:val="none" w:sz="0" w:space="0" w:color="auto"/>
            <w:right w:val="none" w:sz="0" w:space="0" w:color="auto"/>
          </w:divBdr>
        </w:div>
      </w:divsChild>
    </w:div>
    <w:div w:id="1027949688">
      <w:bodyDiv w:val="1"/>
      <w:marLeft w:val="0"/>
      <w:marRight w:val="0"/>
      <w:marTop w:val="0"/>
      <w:marBottom w:val="0"/>
      <w:divBdr>
        <w:top w:val="none" w:sz="0" w:space="0" w:color="auto"/>
        <w:left w:val="none" w:sz="0" w:space="0" w:color="auto"/>
        <w:bottom w:val="none" w:sz="0" w:space="0" w:color="auto"/>
        <w:right w:val="none" w:sz="0" w:space="0" w:color="auto"/>
      </w:divBdr>
      <w:divsChild>
        <w:div w:id="325977517">
          <w:marLeft w:val="0"/>
          <w:marRight w:val="0"/>
          <w:marTop w:val="0"/>
          <w:marBottom w:val="0"/>
          <w:divBdr>
            <w:top w:val="none" w:sz="0" w:space="0" w:color="auto"/>
            <w:left w:val="none" w:sz="0" w:space="0" w:color="auto"/>
            <w:bottom w:val="none" w:sz="0" w:space="0" w:color="auto"/>
            <w:right w:val="none" w:sz="0" w:space="0" w:color="auto"/>
          </w:divBdr>
          <w:divsChild>
            <w:div w:id="1053964476">
              <w:marLeft w:val="0"/>
              <w:marRight w:val="0"/>
              <w:marTop w:val="0"/>
              <w:marBottom w:val="0"/>
              <w:divBdr>
                <w:top w:val="none" w:sz="0" w:space="0" w:color="auto"/>
                <w:left w:val="none" w:sz="0" w:space="0" w:color="auto"/>
                <w:bottom w:val="none" w:sz="0" w:space="0" w:color="auto"/>
                <w:right w:val="none" w:sz="0" w:space="0" w:color="auto"/>
              </w:divBdr>
              <w:divsChild>
                <w:div w:id="379016983">
                  <w:marLeft w:val="0"/>
                  <w:marRight w:val="0"/>
                  <w:marTop w:val="0"/>
                  <w:marBottom w:val="0"/>
                  <w:divBdr>
                    <w:top w:val="none" w:sz="0" w:space="0" w:color="auto"/>
                    <w:left w:val="none" w:sz="0" w:space="0" w:color="auto"/>
                    <w:bottom w:val="none" w:sz="0" w:space="0" w:color="auto"/>
                    <w:right w:val="none" w:sz="0" w:space="0" w:color="auto"/>
                  </w:divBdr>
                  <w:divsChild>
                    <w:div w:id="20029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08750">
      <w:bodyDiv w:val="1"/>
      <w:marLeft w:val="0"/>
      <w:marRight w:val="0"/>
      <w:marTop w:val="0"/>
      <w:marBottom w:val="0"/>
      <w:divBdr>
        <w:top w:val="none" w:sz="0" w:space="0" w:color="auto"/>
        <w:left w:val="none" w:sz="0" w:space="0" w:color="auto"/>
        <w:bottom w:val="none" w:sz="0" w:space="0" w:color="auto"/>
        <w:right w:val="none" w:sz="0" w:space="0" w:color="auto"/>
      </w:divBdr>
      <w:divsChild>
        <w:div w:id="1360200352">
          <w:marLeft w:val="0"/>
          <w:marRight w:val="0"/>
          <w:marTop w:val="0"/>
          <w:marBottom w:val="0"/>
          <w:divBdr>
            <w:top w:val="none" w:sz="0" w:space="0" w:color="auto"/>
            <w:left w:val="none" w:sz="0" w:space="0" w:color="auto"/>
            <w:bottom w:val="none" w:sz="0" w:space="0" w:color="auto"/>
            <w:right w:val="none" w:sz="0" w:space="0" w:color="auto"/>
          </w:divBdr>
          <w:divsChild>
            <w:div w:id="919562279">
              <w:marLeft w:val="0"/>
              <w:marRight w:val="0"/>
              <w:marTop w:val="0"/>
              <w:marBottom w:val="0"/>
              <w:divBdr>
                <w:top w:val="none" w:sz="0" w:space="0" w:color="auto"/>
                <w:left w:val="none" w:sz="0" w:space="0" w:color="auto"/>
                <w:bottom w:val="none" w:sz="0" w:space="0" w:color="auto"/>
                <w:right w:val="none" w:sz="0" w:space="0" w:color="auto"/>
              </w:divBdr>
              <w:divsChild>
                <w:div w:id="400908279">
                  <w:marLeft w:val="0"/>
                  <w:marRight w:val="0"/>
                  <w:marTop w:val="0"/>
                  <w:marBottom w:val="0"/>
                  <w:divBdr>
                    <w:top w:val="none" w:sz="0" w:space="0" w:color="auto"/>
                    <w:left w:val="none" w:sz="0" w:space="0" w:color="auto"/>
                    <w:bottom w:val="none" w:sz="0" w:space="0" w:color="auto"/>
                    <w:right w:val="none" w:sz="0" w:space="0" w:color="auto"/>
                  </w:divBdr>
                  <w:divsChild>
                    <w:div w:id="5288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6116">
      <w:bodyDiv w:val="1"/>
      <w:marLeft w:val="0"/>
      <w:marRight w:val="0"/>
      <w:marTop w:val="0"/>
      <w:marBottom w:val="0"/>
      <w:divBdr>
        <w:top w:val="none" w:sz="0" w:space="0" w:color="auto"/>
        <w:left w:val="none" w:sz="0" w:space="0" w:color="auto"/>
        <w:bottom w:val="none" w:sz="0" w:space="0" w:color="auto"/>
        <w:right w:val="none" w:sz="0" w:space="0" w:color="auto"/>
      </w:divBdr>
      <w:divsChild>
        <w:div w:id="1201548270">
          <w:marLeft w:val="0"/>
          <w:marRight w:val="0"/>
          <w:marTop w:val="0"/>
          <w:marBottom w:val="0"/>
          <w:divBdr>
            <w:top w:val="none" w:sz="0" w:space="0" w:color="auto"/>
            <w:left w:val="none" w:sz="0" w:space="0" w:color="auto"/>
            <w:bottom w:val="none" w:sz="0" w:space="0" w:color="auto"/>
            <w:right w:val="none" w:sz="0" w:space="0" w:color="auto"/>
          </w:divBdr>
        </w:div>
      </w:divsChild>
    </w:div>
    <w:div w:id="1638876155">
      <w:bodyDiv w:val="1"/>
      <w:marLeft w:val="0"/>
      <w:marRight w:val="0"/>
      <w:marTop w:val="0"/>
      <w:marBottom w:val="0"/>
      <w:divBdr>
        <w:top w:val="none" w:sz="0" w:space="0" w:color="auto"/>
        <w:left w:val="none" w:sz="0" w:space="0" w:color="auto"/>
        <w:bottom w:val="none" w:sz="0" w:space="0" w:color="auto"/>
        <w:right w:val="none" w:sz="0" w:space="0" w:color="auto"/>
      </w:divBdr>
      <w:divsChild>
        <w:div w:id="823861746">
          <w:marLeft w:val="0"/>
          <w:marRight w:val="0"/>
          <w:marTop w:val="0"/>
          <w:marBottom w:val="0"/>
          <w:divBdr>
            <w:top w:val="none" w:sz="0" w:space="0" w:color="auto"/>
            <w:left w:val="none" w:sz="0" w:space="0" w:color="auto"/>
            <w:bottom w:val="none" w:sz="0" w:space="0" w:color="auto"/>
            <w:right w:val="none" w:sz="0" w:space="0" w:color="auto"/>
          </w:divBdr>
          <w:divsChild>
            <w:div w:id="312101401">
              <w:marLeft w:val="0"/>
              <w:marRight w:val="0"/>
              <w:marTop w:val="0"/>
              <w:marBottom w:val="0"/>
              <w:divBdr>
                <w:top w:val="none" w:sz="0" w:space="0" w:color="auto"/>
                <w:left w:val="none" w:sz="0" w:space="0" w:color="auto"/>
                <w:bottom w:val="none" w:sz="0" w:space="0" w:color="auto"/>
                <w:right w:val="none" w:sz="0" w:space="0" w:color="auto"/>
              </w:divBdr>
              <w:divsChild>
                <w:div w:id="1202287708">
                  <w:marLeft w:val="0"/>
                  <w:marRight w:val="0"/>
                  <w:marTop w:val="0"/>
                  <w:marBottom w:val="0"/>
                  <w:divBdr>
                    <w:top w:val="none" w:sz="0" w:space="0" w:color="auto"/>
                    <w:left w:val="none" w:sz="0" w:space="0" w:color="auto"/>
                    <w:bottom w:val="none" w:sz="0" w:space="0" w:color="auto"/>
                    <w:right w:val="none" w:sz="0" w:space="0" w:color="auto"/>
                  </w:divBdr>
                  <w:divsChild>
                    <w:div w:id="8730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ian.com/?p=6811" TargetMode="External"/><Relationship Id="rId13" Type="http://schemas.openxmlformats.org/officeDocument/2006/relationships/hyperlink" Target="http://www.tvbs.com.tw/news/news_search.asp?p=1&amp;T1=&#25163;&#27231;" TargetMode="External"/><Relationship Id="rId18" Type="http://schemas.openxmlformats.org/officeDocument/2006/relationships/hyperlink" Target="http://www.tvbs.com.tw/news/news_search.asp?p=1&amp;T1=&#25163;&#2723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vbs.com.tw/news/news_search.asp?p=1&amp;T1=&#25163;&#27231;" TargetMode="External"/><Relationship Id="rId7" Type="http://schemas.openxmlformats.org/officeDocument/2006/relationships/hyperlink" Target="http://briian.com/?p=6811" TargetMode="External"/><Relationship Id="rId12" Type="http://schemas.openxmlformats.org/officeDocument/2006/relationships/hyperlink" Target="http://www.tvbs.com.tw/news/news_search.asp?p=1&amp;T1=&#25163;&#27231;" TargetMode="External"/><Relationship Id="rId17" Type="http://schemas.openxmlformats.org/officeDocument/2006/relationships/hyperlink" Target="http://www.tvbs.com.tw/news/news_search.asp?p=1&amp;T1=&#25163;&#272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vbs.com.tw/news/news_search.asp?p=1&amp;T1=&#25163;&#27231;" TargetMode="External"/><Relationship Id="rId20" Type="http://schemas.openxmlformats.org/officeDocument/2006/relationships/hyperlink" Target="http://www.tvbs.com.tw/news/news_search.asp?p=1&amp;T1=&#25163;&#272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iian.com/?p=6811"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vbs.com.tw/news/news_search.asp?p=1&amp;T1=&#25163;&#27231;" TargetMode="External"/><Relationship Id="rId23" Type="http://schemas.openxmlformats.org/officeDocument/2006/relationships/hyperlink" Target="http://briian.com/?p=6812" TargetMode="External"/><Relationship Id="rId10" Type="http://schemas.openxmlformats.org/officeDocument/2006/relationships/image" Target="media/image2.png"/><Relationship Id="rId19" Type="http://schemas.openxmlformats.org/officeDocument/2006/relationships/hyperlink" Target="http://www.tvbs.com.tw/news/news_search.asp?p=1&amp;T1=&#25163;&#2723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tvbs.com.tw/news/news_search.asp?p=1&amp;T1=&#25163;&#27231;" TargetMode="External"/><Relationship Id="rId22" Type="http://schemas.openxmlformats.org/officeDocument/2006/relationships/hyperlink" Target="http://www.tvbs.com.tw/NEWS/NEWS_LIST.asp?no=ghost2010061418391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2011-10-05T02:31:00Z</dcterms:created>
  <dcterms:modified xsi:type="dcterms:W3CDTF">2011-10-05T02:31:00Z</dcterms:modified>
</cp:coreProperties>
</file>